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Lancaster &amp; District Canoe Club Safeguarding Policy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Lancaster and District Canoe Club is fully committed to safeguarding the well-being of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its members. All members should show respect and understanding for the rights, safety and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welfare of others, and conduct themselves in a way that reflects the principles of the Club.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We believe that taking part in Paddlesport should be a positive and enjoyable part of children’s lives and to achieve this have the following aims: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Club coaches and helpers should follow the British Canoeing Code(s) of Conduct.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All Club coaches, helpers and officials working with young people should read and adhere to the British Canoeing Safeguarding Children Policy and Safeguarding Adults Policy.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Club will follow the guidance of the policy in the event of any concerns or allegations.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Club will ensure that anyone who meets the eligibility criteria for a Disclosure check will not be deployed to lead children or groups of children until a satisfactory check has been returned.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All Club members are made aware of the Club Code(s) of Conduct.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The Club will obtain written medical details of young paddlers which will be made known to coaches, where deemed appropriate and/or necessary.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Any paddler who coaches for the Club should be a member of British Canoeing. The club will encourage and support helpers to gain qualifications and assist coaches to stay updated.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The Club will identify a person whose role it is to deal with any issues concerning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Safeguarding (Club Welfare Officer) and notify this person to all members. Anyone with concerns with respect to the welfare of a club member or participant should contact that person. If that person is unavailable they can contact the British Canoeing Safeguarding Officer (Tel: 0115 8968842)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The Club will adopt and regularly review a Health and Safety Policy.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The Club will review this Policy annually.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left"/>
      <w:rPr/>
    </w:pPr>
    <w:r w:rsidDel="00000000" w:rsidR="00000000" w:rsidRPr="00000000">
      <w:rPr>
        <w:rtl w:val="0"/>
      </w:rPr>
      <w:t xml:space="preserve">Reviewed 23.07.2023 - A Lackey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b w:val="1"/>
      </w:rPr>
      <w:drawing>
        <wp:inline distB="114300" distT="114300" distL="114300" distR="114300">
          <wp:extent cx="2039775" cy="54193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9775" cy="5419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b w:val="1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2039775" cy="54193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9775" cy="5419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